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8E8" w:rsidRDefault="000B18E8" w:rsidP="000B18E8">
      <w:pPr>
        <w:spacing w:after="0" w:line="240" w:lineRule="auto"/>
        <w:ind w:firstLine="567"/>
        <w:jc w:val="both"/>
        <w:rPr>
          <w:rFonts w:cs="Times New Roman"/>
          <w:sz w:val="26"/>
          <w:szCs w:val="26"/>
        </w:rPr>
      </w:pPr>
      <w:r>
        <w:rPr>
          <w:rFonts w:cs="Times New Roman"/>
          <w:sz w:val="26"/>
          <w:szCs w:val="26"/>
        </w:rPr>
        <w:t>«</w:t>
      </w:r>
      <w:r>
        <w:rPr>
          <w:rFonts w:cs="Times New Roman"/>
          <w:b/>
          <w:sz w:val="26"/>
          <w:szCs w:val="26"/>
        </w:rPr>
        <w:t>19 червня 2026 року</w:t>
      </w:r>
      <w:r>
        <w:rPr>
          <w:rFonts w:cs="Times New Roman"/>
          <w:sz w:val="26"/>
          <w:szCs w:val="26"/>
        </w:rPr>
        <w:t xml:space="preserve"> відбудеться засідання Комісії з розгляду скарг у сфері державної реєстрації Львівського міжрегіонального управління Міністерства юстиції України (далі – Комісія) щодо розгляду скарги  </w:t>
      </w:r>
      <w:proofErr w:type="spellStart"/>
      <w:r>
        <w:rPr>
          <w:rFonts w:cs="Times New Roman"/>
          <w:b/>
          <w:sz w:val="26"/>
          <w:szCs w:val="26"/>
        </w:rPr>
        <w:t>Гораєцької</w:t>
      </w:r>
      <w:proofErr w:type="spellEnd"/>
      <w:r>
        <w:rPr>
          <w:rFonts w:cs="Times New Roman"/>
          <w:b/>
          <w:sz w:val="26"/>
          <w:szCs w:val="26"/>
        </w:rPr>
        <w:t xml:space="preserve"> Галини Йосипівни від 16.05.2026 </w:t>
      </w:r>
      <w:r>
        <w:rPr>
          <w:rFonts w:cs="Times New Roman"/>
          <w:sz w:val="26"/>
          <w:szCs w:val="26"/>
        </w:rPr>
        <w:t xml:space="preserve">, </w:t>
      </w:r>
      <w:proofErr w:type="spellStart"/>
      <w:r>
        <w:rPr>
          <w:rFonts w:cs="Times New Roman"/>
          <w:sz w:val="26"/>
          <w:szCs w:val="26"/>
        </w:rPr>
        <w:t>перенаправленої</w:t>
      </w:r>
      <w:proofErr w:type="spellEnd"/>
      <w:r>
        <w:rPr>
          <w:rFonts w:cs="Times New Roman"/>
          <w:sz w:val="26"/>
          <w:szCs w:val="26"/>
        </w:rPr>
        <w:t xml:space="preserve"> за належністю листом Міністерства юстиції України № 75284/СК-2410-26/33.1.1 від 25.05.2026, зареєстрованим у Львівському міжрегіональному управлінні Міністерства юстиції України 26.05.2026 за № Г-613/57/11.3-11.</w:t>
      </w:r>
    </w:p>
    <w:p w:rsidR="000B18E8" w:rsidRDefault="000B18E8" w:rsidP="000B18E8">
      <w:pPr>
        <w:spacing w:after="0" w:line="240" w:lineRule="auto"/>
        <w:ind w:firstLine="567"/>
        <w:jc w:val="both"/>
        <w:rPr>
          <w:rFonts w:cs="Times New Roman"/>
          <w:bCs/>
          <w:sz w:val="26"/>
          <w:szCs w:val="26"/>
        </w:rPr>
      </w:pPr>
      <w:r>
        <w:rPr>
          <w:rFonts w:cs="Times New Roman"/>
          <w:b/>
          <w:sz w:val="26"/>
          <w:szCs w:val="26"/>
        </w:rPr>
        <w:t xml:space="preserve">Предмет оскарження: </w:t>
      </w:r>
      <w:r>
        <w:rPr>
          <w:rFonts w:cs="Times New Roman"/>
          <w:sz w:val="26"/>
          <w:szCs w:val="26"/>
        </w:rPr>
        <w:t>рішення</w:t>
      </w:r>
      <w:r>
        <w:rPr>
          <w:rFonts w:cs="Times New Roman"/>
          <w:b/>
          <w:sz w:val="26"/>
          <w:szCs w:val="26"/>
        </w:rPr>
        <w:t xml:space="preserve"> </w:t>
      </w:r>
      <w:r>
        <w:rPr>
          <w:rFonts w:cs="Times New Roman"/>
          <w:bCs/>
          <w:sz w:val="26"/>
          <w:szCs w:val="26"/>
        </w:rPr>
        <w:t>№ 77756810 від 12.03.2025 про відмову в проведенні реєстраційних дій</w:t>
      </w:r>
    </w:p>
    <w:p w:rsidR="000B18E8" w:rsidRDefault="000B18E8" w:rsidP="000B18E8">
      <w:pPr>
        <w:spacing w:after="0" w:line="240" w:lineRule="auto"/>
        <w:ind w:firstLine="567"/>
        <w:jc w:val="both"/>
        <w:rPr>
          <w:rFonts w:cs="Times New Roman"/>
          <w:b/>
          <w:sz w:val="26"/>
          <w:szCs w:val="26"/>
        </w:rPr>
      </w:pPr>
      <w:r>
        <w:rPr>
          <w:rFonts w:cs="Times New Roman"/>
          <w:b/>
          <w:sz w:val="26"/>
          <w:szCs w:val="26"/>
        </w:rPr>
        <w:t xml:space="preserve">Тип об’єкта нерухомого майна: </w:t>
      </w:r>
      <w:r>
        <w:rPr>
          <w:rFonts w:cs="Times New Roman"/>
          <w:bCs/>
          <w:sz w:val="26"/>
          <w:szCs w:val="26"/>
        </w:rPr>
        <w:t>будинок, ½ частини</w:t>
      </w:r>
    </w:p>
    <w:p w:rsidR="000B18E8" w:rsidRDefault="000B18E8" w:rsidP="000B18E8">
      <w:pPr>
        <w:spacing w:after="0" w:line="240" w:lineRule="auto"/>
        <w:ind w:firstLine="567"/>
        <w:jc w:val="both"/>
        <w:rPr>
          <w:rFonts w:cs="Times New Roman"/>
          <w:bCs/>
          <w:sz w:val="26"/>
          <w:szCs w:val="26"/>
        </w:rPr>
      </w:pPr>
      <w:r>
        <w:rPr>
          <w:rFonts w:cs="Times New Roman"/>
          <w:b/>
          <w:bCs/>
          <w:sz w:val="26"/>
          <w:szCs w:val="26"/>
        </w:rPr>
        <w:t>Адреса об’єкта нерухомого майна:</w:t>
      </w:r>
      <w:r>
        <w:rPr>
          <w:rFonts w:cs="Times New Roman"/>
          <w:bCs/>
          <w:sz w:val="26"/>
          <w:szCs w:val="26"/>
        </w:rPr>
        <w:t xml:space="preserve"> Львівська область, </w:t>
      </w:r>
      <w:proofErr w:type="spellStart"/>
      <w:r>
        <w:rPr>
          <w:rFonts w:cs="Times New Roman"/>
          <w:bCs/>
          <w:sz w:val="26"/>
          <w:szCs w:val="26"/>
        </w:rPr>
        <w:t>Пустомитівський</w:t>
      </w:r>
      <w:proofErr w:type="spellEnd"/>
      <w:r>
        <w:rPr>
          <w:rFonts w:cs="Times New Roman"/>
          <w:bCs/>
          <w:sz w:val="26"/>
          <w:szCs w:val="26"/>
        </w:rPr>
        <w:t xml:space="preserve"> район, </w:t>
      </w:r>
      <w:proofErr w:type="spellStart"/>
      <w:r>
        <w:rPr>
          <w:rFonts w:cs="Times New Roman"/>
          <w:bCs/>
          <w:sz w:val="26"/>
          <w:szCs w:val="26"/>
        </w:rPr>
        <w:t>с.Давидів</w:t>
      </w:r>
      <w:proofErr w:type="spellEnd"/>
      <w:r>
        <w:rPr>
          <w:rFonts w:cs="Times New Roman"/>
          <w:bCs/>
          <w:sz w:val="26"/>
          <w:szCs w:val="26"/>
        </w:rPr>
        <w:t xml:space="preserve">, </w:t>
      </w:r>
      <w:proofErr w:type="spellStart"/>
      <w:r>
        <w:rPr>
          <w:rFonts w:cs="Times New Roman"/>
          <w:bCs/>
          <w:sz w:val="26"/>
          <w:szCs w:val="26"/>
        </w:rPr>
        <w:t>вул.Галицька</w:t>
      </w:r>
      <w:proofErr w:type="spellEnd"/>
      <w:r>
        <w:rPr>
          <w:rFonts w:cs="Times New Roman"/>
          <w:bCs/>
          <w:sz w:val="26"/>
          <w:szCs w:val="26"/>
        </w:rPr>
        <w:t>, 27-А</w:t>
      </w:r>
    </w:p>
    <w:p w:rsidR="000B18E8" w:rsidRDefault="000B18E8" w:rsidP="000B18E8">
      <w:pPr>
        <w:spacing w:after="0" w:line="240" w:lineRule="auto"/>
        <w:ind w:firstLine="567"/>
        <w:jc w:val="both"/>
        <w:rPr>
          <w:rFonts w:cs="Times New Roman"/>
          <w:bCs/>
          <w:sz w:val="26"/>
          <w:szCs w:val="26"/>
        </w:rPr>
      </w:pPr>
      <w:r>
        <w:rPr>
          <w:rFonts w:cs="Times New Roman"/>
          <w:b/>
          <w:sz w:val="26"/>
          <w:szCs w:val="26"/>
        </w:rPr>
        <w:t xml:space="preserve">Суб’єкт оскарження: </w:t>
      </w:r>
      <w:r>
        <w:rPr>
          <w:rFonts w:cs="Times New Roman"/>
          <w:bCs/>
          <w:sz w:val="26"/>
          <w:szCs w:val="26"/>
        </w:rPr>
        <w:t>державний реєстратор прав на нерухоме майно Управління державної реєстрації юридичного департаменту Львівської міської ради Мельник Ілона Борисівна</w:t>
      </w:r>
    </w:p>
    <w:p w:rsidR="000B18E8" w:rsidRDefault="000B18E8" w:rsidP="000B18E8">
      <w:pPr>
        <w:spacing w:after="0" w:line="240" w:lineRule="auto"/>
        <w:ind w:firstLine="567"/>
        <w:jc w:val="both"/>
        <w:rPr>
          <w:rFonts w:cs="Times New Roman"/>
          <w:b/>
          <w:sz w:val="26"/>
          <w:szCs w:val="26"/>
        </w:rPr>
      </w:pPr>
      <w:r>
        <w:rPr>
          <w:rFonts w:cs="Times New Roman"/>
          <w:b/>
          <w:sz w:val="26"/>
          <w:szCs w:val="26"/>
        </w:rPr>
        <w:t xml:space="preserve">Заінтересовані особи: </w:t>
      </w:r>
    </w:p>
    <w:p w:rsidR="000B18E8" w:rsidRDefault="000B18E8" w:rsidP="000B18E8">
      <w:pPr>
        <w:spacing w:after="0" w:line="240" w:lineRule="auto"/>
        <w:jc w:val="both"/>
        <w:rPr>
          <w:rFonts w:cs="Times New Roman"/>
          <w:sz w:val="26"/>
          <w:szCs w:val="26"/>
        </w:rPr>
      </w:pPr>
      <w:r>
        <w:rPr>
          <w:rFonts w:cs="Times New Roman"/>
          <w:sz w:val="26"/>
          <w:szCs w:val="26"/>
        </w:rPr>
        <w:t xml:space="preserve">         </w:t>
      </w:r>
      <w:proofErr w:type="spellStart"/>
      <w:r>
        <w:rPr>
          <w:rFonts w:cs="Times New Roman"/>
          <w:sz w:val="26"/>
          <w:szCs w:val="26"/>
        </w:rPr>
        <w:t>Сай</w:t>
      </w:r>
      <w:proofErr w:type="spellEnd"/>
      <w:r>
        <w:rPr>
          <w:rFonts w:cs="Times New Roman"/>
          <w:sz w:val="26"/>
          <w:szCs w:val="26"/>
        </w:rPr>
        <w:t xml:space="preserve"> Андрій Мирославович</w:t>
      </w:r>
    </w:p>
    <w:p w:rsidR="000B18E8" w:rsidRDefault="000B18E8" w:rsidP="000B18E8">
      <w:pPr>
        <w:spacing w:after="0" w:line="240" w:lineRule="auto"/>
        <w:jc w:val="both"/>
        <w:rPr>
          <w:rFonts w:cs="Times New Roman"/>
          <w:sz w:val="26"/>
          <w:szCs w:val="26"/>
        </w:rPr>
      </w:pPr>
      <w:r>
        <w:rPr>
          <w:rFonts w:cs="Times New Roman"/>
          <w:sz w:val="26"/>
          <w:szCs w:val="26"/>
        </w:rPr>
        <w:t xml:space="preserve">         </w:t>
      </w:r>
      <w:proofErr w:type="spellStart"/>
      <w:r>
        <w:rPr>
          <w:rFonts w:cs="Times New Roman"/>
          <w:sz w:val="26"/>
          <w:szCs w:val="26"/>
        </w:rPr>
        <w:t>Сай</w:t>
      </w:r>
      <w:proofErr w:type="spellEnd"/>
      <w:r>
        <w:rPr>
          <w:rFonts w:cs="Times New Roman"/>
          <w:sz w:val="26"/>
          <w:szCs w:val="26"/>
        </w:rPr>
        <w:t xml:space="preserve"> Мирослав Миколайович</w:t>
      </w:r>
    </w:p>
    <w:p w:rsidR="000B18E8" w:rsidRDefault="000B18E8" w:rsidP="000B18E8">
      <w:pPr>
        <w:spacing w:after="0" w:line="240" w:lineRule="auto"/>
        <w:jc w:val="both"/>
        <w:rPr>
          <w:rFonts w:cs="Times New Roman"/>
          <w:sz w:val="26"/>
          <w:szCs w:val="26"/>
        </w:rPr>
      </w:pPr>
    </w:p>
    <w:p w:rsidR="000B18E8" w:rsidRDefault="000B18E8" w:rsidP="000B18E8">
      <w:pPr>
        <w:spacing w:after="0" w:line="240" w:lineRule="auto"/>
        <w:ind w:firstLine="567"/>
        <w:jc w:val="both"/>
        <w:rPr>
          <w:rFonts w:cs="Times New Roman"/>
          <w:sz w:val="26"/>
          <w:szCs w:val="26"/>
        </w:rPr>
      </w:pPr>
      <w:r>
        <w:rPr>
          <w:rFonts w:cs="Times New Roman"/>
          <w:sz w:val="26"/>
          <w:szCs w:val="26"/>
        </w:rPr>
        <w:t xml:space="preserve">Розгляд скарг здійснюватиметься Комісією, відомості про персональний склад якої розміщено за </w:t>
      </w:r>
      <w:proofErr w:type="spellStart"/>
      <w:r>
        <w:rPr>
          <w:rFonts w:cs="Times New Roman"/>
          <w:sz w:val="26"/>
          <w:szCs w:val="26"/>
        </w:rPr>
        <w:t>посил</w:t>
      </w:r>
      <w:proofErr w:type="spellEnd"/>
      <w:r>
        <w:rPr>
          <w:rFonts w:cs="Times New Roman"/>
          <w:sz w:val="26"/>
          <w:szCs w:val="26"/>
        </w:rPr>
        <w:t>анням </w:t>
      </w:r>
      <w:hyperlink r:id="rId5" w:history="1">
        <w:r>
          <w:rPr>
            <w:rStyle w:val="a3"/>
            <w:rFonts w:cs="Times New Roman"/>
            <w:sz w:val="26"/>
            <w:szCs w:val="26"/>
          </w:rPr>
          <w:t>https://www.lvivjust.gov.ua/</w:t>
        </w:r>
      </w:hyperlink>
      <w:r>
        <w:rPr>
          <w:rFonts w:cs="Times New Roman"/>
          <w:sz w:val="26"/>
          <w:szCs w:val="26"/>
        </w:rPr>
        <w:t xml:space="preserve">. </w:t>
      </w:r>
    </w:p>
    <w:p w:rsidR="000B18E8" w:rsidRDefault="000B18E8" w:rsidP="000B18E8">
      <w:pPr>
        <w:spacing w:after="0" w:line="240" w:lineRule="auto"/>
        <w:ind w:firstLine="567"/>
        <w:jc w:val="both"/>
        <w:rPr>
          <w:rFonts w:cs="Times New Roman"/>
          <w:sz w:val="26"/>
          <w:szCs w:val="26"/>
        </w:rPr>
      </w:pPr>
      <w:r>
        <w:rPr>
          <w:rFonts w:cs="Times New Roman"/>
          <w:sz w:val="26"/>
          <w:szCs w:val="26"/>
        </w:rPr>
        <w:t>Права та обов’язки учасників адміністративного провадження відповідно до статті 28 Закону України «Про адміністративну процедуру», з урахуванням особливостей, визначених Законами України «Про державну реєстрацію речових прав на нерухоме майно та їх обтяжень», «Про державну реєстрацію юридичних осіб, фізичних осіб - підприємців та громадських формувань» та Порядком розгляду скарг на рішення, дії або бездіяльність державного реєстратора, суб’єктів державної реєстрації, територіальних органів Міністерства юстиції, затвердженим постановою Кабінету Міністрів України від 25.12.2015 № 1128 (зі змінами) (далі – Порядок).</w:t>
      </w:r>
    </w:p>
    <w:p w:rsidR="000B18E8" w:rsidRDefault="000B18E8" w:rsidP="000B18E8">
      <w:pPr>
        <w:spacing w:after="0" w:line="240" w:lineRule="auto"/>
        <w:ind w:firstLine="567"/>
        <w:jc w:val="both"/>
        <w:rPr>
          <w:rFonts w:cs="Times New Roman"/>
          <w:b/>
          <w:bCs/>
          <w:sz w:val="26"/>
          <w:szCs w:val="26"/>
        </w:rPr>
      </w:pPr>
      <w:r>
        <w:rPr>
          <w:rFonts w:cs="Times New Roman"/>
          <w:b/>
          <w:bCs/>
          <w:sz w:val="26"/>
          <w:szCs w:val="26"/>
        </w:rPr>
        <w:t>Учасники адміністративного провадження мають право:</w:t>
      </w:r>
    </w:p>
    <w:p w:rsidR="000B18E8" w:rsidRDefault="000B18E8" w:rsidP="000B18E8">
      <w:pPr>
        <w:spacing w:after="0" w:line="240" w:lineRule="auto"/>
        <w:ind w:firstLine="567"/>
        <w:jc w:val="both"/>
        <w:rPr>
          <w:rFonts w:cs="Times New Roman"/>
          <w:sz w:val="26"/>
          <w:szCs w:val="26"/>
        </w:rPr>
      </w:pPr>
      <w:r>
        <w:rPr>
          <w:rFonts w:cs="Times New Roman"/>
          <w:sz w:val="26"/>
          <w:szCs w:val="26"/>
        </w:rPr>
        <w:t>1) отримувати від адміністративного органу роз’яснення щодо порядку здійснення адміністративного провадження, а також щодо змісту своїх прав та обов’язків у межах адміністративного провадження, визначених законом;</w:t>
      </w:r>
    </w:p>
    <w:p w:rsidR="000B18E8" w:rsidRDefault="000B18E8" w:rsidP="000B18E8">
      <w:pPr>
        <w:spacing w:after="0" w:line="240" w:lineRule="auto"/>
        <w:ind w:firstLine="567"/>
        <w:jc w:val="both"/>
        <w:rPr>
          <w:rFonts w:cs="Times New Roman"/>
          <w:sz w:val="26"/>
          <w:szCs w:val="26"/>
        </w:rPr>
      </w:pPr>
      <w:r>
        <w:rPr>
          <w:rFonts w:cs="Times New Roman"/>
          <w:sz w:val="26"/>
          <w:szCs w:val="26"/>
        </w:rPr>
        <w:t>2) брати участь в адміністративному провадженні особисто або через своїх представників;</w:t>
      </w:r>
    </w:p>
    <w:p w:rsidR="000B18E8" w:rsidRDefault="000B18E8" w:rsidP="000B18E8">
      <w:pPr>
        <w:spacing w:after="0" w:line="240" w:lineRule="auto"/>
        <w:ind w:firstLine="567"/>
        <w:jc w:val="both"/>
        <w:rPr>
          <w:rFonts w:cs="Times New Roman"/>
          <w:sz w:val="26"/>
          <w:szCs w:val="26"/>
        </w:rPr>
      </w:pPr>
      <w:r>
        <w:rPr>
          <w:rFonts w:cs="Times New Roman"/>
          <w:sz w:val="26"/>
          <w:szCs w:val="26"/>
        </w:rPr>
        <w:t>3) ознайомлюватися з матеріалами справи (крім відомостей, що відповідно до закону віднесені до інформації з обмеженим доступом), робити з них витяги, копії тощо, у тому числі з використанням технічних засобів, під час здійснення та після завершення адміністративного провадження, отримувати інформацію про процедурні дії та процедурні рішення, вчинені (прийняті) під час здійснення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4) бути заслуханими адміністративним органом з питань, що є предметом адміністративного провадження, до прийняття адміністративного акта, який може негативно вплинути на право, свободу чи законний інтерес такого учасника;</w:t>
      </w:r>
    </w:p>
    <w:p w:rsidR="000B18E8" w:rsidRDefault="000B18E8" w:rsidP="000B18E8">
      <w:pPr>
        <w:spacing w:after="0" w:line="240" w:lineRule="auto"/>
        <w:ind w:firstLine="567"/>
        <w:jc w:val="both"/>
        <w:rPr>
          <w:rFonts w:cs="Times New Roman"/>
          <w:sz w:val="26"/>
          <w:szCs w:val="26"/>
        </w:rPr>
      </w:pPr>
      <w:r>
        <w:rPr>
          <w:rFonts w:cs="Times New Roman"/>
          <w:sz w:val="26"/>
          <w:szCs w:val="26"/>
        </w:rPr>
        <w:t>5) отримувати та надавати документи, інші докази, що стосуються обставин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6) бути поінформованими про дату, час і місце слухання у справі (в разі його проведення);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7) подавати клопотання про:</w:t>
      </w:r>
    </w:p>
    <w:p w:rsidR="000B18E8" w:rsidRDefault="000B18E8" w:rsidP="000B18E8">
      <w:pPr>
        <w:spacing w:after="0" w:line="240" w:lineRule="auto"/>
        <w:ind w:firstLine="567"/>
        <w:jc w:val="both"/>
        <w:rPr>
          <w:rFonts w:cs="Times New Roman"/>
          <w:sz w:val="26"/>
          <w:szCs w:val="26"/>
        </w:rPr>
      </w:pPr>
      <w:r>
        <w:rPr>
          <w:rFonts w:cs="Times New Roman"/>
          <w:sz w:val="26"/>
          <w:szCs w:val="26"/>
        </w:rPr>
        <w:lastRenderedPageBreak/>
        <w:t>а) відвід посадової особи адміністративного органу, яка розглядає справу, а також відвід особи, яка сприяє розгляду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б) залучення до участі в адміністративному провадженні іншого учасника та/або особи, яка сприяє розгляду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в) витребування документів або відомостей, необхідних для розгляду та вирішення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г) призначення експертизи, отримання консультації та/або висновку спеціаліста;</w:t>
      </w:r>
    </w:p>
    <w:p w:rsidR="000B18E8" w:rsidRDefault="000B18E8" w:rsidP="000B18E8">
      <w:pPr>
        <w:spacing w:after="0" w:line="240" w:lineRule="auto"/>
        <w:ind w:firstLine="567"/>
        <w:jc w:val="both"/>
        <w:rPr>
          <w:rFonts w:cs="Times New Roman"/>
          <w:sz w:val="26"/>
          <w:szCs w:val="26"/>
        </w:rPr>
      </w:pPr>
      <w:r>
        <w:rPr>
          <w:rFonts w:cs="Times New Roman"/>
          <w:sz w:val="26"/>
          <w:szCs w:val="26"/>
        </w:rPr>
        <w:t>ґ) зупинення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д) поновлення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е) продовження строку здійснення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є) відмову від розгляду заяви або скарги та закриття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sz w:val="26"/>
          <w:szCs w:val="26"/>
        </w:rPr>
        <w:t>ж) вчинення іншої дії, що не суперечить закону та сприяє розгляду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8) бути поінформованими про результат вирішення справи;</w:t>
      </w:r>
    </w:p>
    <w:p w:rsidR="000B18E8" w:rsidRDefault="000B18E8" w:rsidP="000B18E8">
      <w:pPr>
        <w:spacing w:after="0" w:line="240" w:lineRule="auto"/>
        <w:ind w:firstLine="567"/>
        <w:jc w:val="both"/>
        <w:rPr>
          <w:rFonts w:cs="Times New Roman"/>
          <w:sz w:val="26"/>
          <w:szCs w:val="26"/>
        </w:rPr>
      </w:pPr>
      <w:r>
        <w:rPr>
          <w:rFonts w:cs="Times New Roman"/>
          <w:sz w:val="26"/>
          <w:szCs w:val="26"/>
        </w:rPr>
        <w:t>9) отримати адміністративний акт;</w:t>
      </w:r>
    </w:p>
    <w:p w:rsidR="000B18E8" w:rsidRDefault="000B18E8" w:rsidP="000B18E8">
      <w:pPr>
        <w:spacing w:after="0" w:line="240" w:lineRule="auto"/>
        <w:ind w:firstLine="567"/>
        <w:jc w:val="both"/>
        <w:rPr>
          <w:rFonts w:cs="Times New Roman"/>
          <w:sz w:val="26"/>
          <w:szCs w:val="26"/>
        </w:rPr>
      </w:pPr>
      <w:r>
        <w:rPr>
          <w:rFonts w:cs="Times New Roman"/>
          <w:sz w:val="26"/>
          <w:szCs w:val="26"/>
        </w:rPr>
        <w:t>10) досягти примирення на будь-якому етапі здійснення адміністративного провадження за скаргою;</w:t>
      </w:r>
    </w:p>
    <w:p w:rsidR="000B18E8" w:rsidRDefault="000B18E8" w:rsidP="000B18E8">
      <w:pPr>
        <w:spacing w:after="0" w:line="240" w:lineRule="auto"/>
        <w:ind w:firstLine="567"/>
        <w:jc w:val="both"/>
        <w:rPr>
          <w:rFonts w:cs="Times New Roman"/>
          <w:sz w:val="26"/>
          <w:szCs w:val="26"/>
        </w:rPr>
      </w:pPr>
      <w:r>
        <w:rPr>
          <w:rFonts w:cs="Times New Roman"/>
          <w:sz w:val="26"/>
          <w:szCs w:val="26"/>
        </w:rPr>
        <w:t>11) оскаржити у передбаченому законом порядку адміністративний акт, процедурне рішення або дію, бездіяльність адміністративного органу;</w:t>
      </w:r>
    </w:p>
    <w:p w:rsidR="000B18E8" w:rsidRDefault="000B18E8" w:rsidP="000B18E8">
      <w:pPr>
        <w:spacing w:after="0" w:line="240" w:lineRule="auto"/>
        <w:ind w:firstLine="567"/>
        <w:jc w:val="both"/>
        <w:rPr>
          <w:rFonts w:cs="Times New Roman"/>
          <w:sz w:val="26"/>
          <w:szCs w:val="26"/>
        </w:rPr>
      </w:pPr>
      <w:r>
        <w:rPr>
          <w:rFonts w:cs="Times New Roman"/>
          <w:sz w:val="26"/>
          <w:szCs w:val="26"/>
        </w:rPr>
        <w:t>12) користуватися іншими визначеними законом правами в адміністративному провадженні.</w:t>
      </w:r>
    </w:p>
    <w:p w:rsidR="000B18E8" w:rsidRDefault="000B18E8" w:rsidP="000B18E8">
      <w:pPr>
        <w:spacing w:after="0" w:line="240" w:lineRule="auto"/>
        <w:ind w:firstLine="567"/>
        <w:jc w:val="both"/>
        <w:rPr>
          <w:rFonts w:cs="Times New Roman"/>
          <w:sz w:val="26"/>
          <w:szCs w:val="26"/>
        </w:rPr>
      </w:pPr>
      <w:r>
        <w:rPr>
          <w:rFonts w:cs="Times New Roman"/>
          <w:b/>
          <w:bCs/>
          <w:sz w:val="26"/>
          <w:szCs w:val="26"/>
        </w:rPr>
        <w:t>Відповідно до пункту 10 Порядку</w:t>
      </w:r>
      <w:r>
        <w:rPr>
          <w:rFonts w:cs="Times New Roman"/>
          <w:sz w:val="26"/>
          <w:szCs w:val="26"/>
        </w:rPr>
        <w:t xml:space="preserve"> розгляд скарг у сфері державної реєстрації під час воєнного стану проводиться без участі державного реєстратора, суб’єкта державної реєстрації, територіального органу Мін’юсту, рішення, дії або бездіяльність яких оскаржується, державного реєстратора, яким повідомлено про виявлені ним факти використання його ідентифікаторів доступу до реєстрів іншими особами, скаржника, а також інших заінтересованих осіб, зазначених у скарзі у сфері державної реєстрації або встановлених відповідно до відомостей реєстрів (далі </w:t>
      </w:r>
      <w:proofErr w:type="spellStart"/>
      <w:r>
        <w:rPr>
          <w:rFonts w:cs="Times New Roman"/>
          <w:sz w:val="26"/>
          <w:szCs w:val="26"/>
        </w:rPr>
        <w:t>–учасники</w:t>
      </w:r>
      <w:proofErr w:type="spellEnd"/>
      <w:r>
        <w:rPr>
          <w:rFonts w:cs="Times New Roman"/>
          <w:sz w:val="26"/>
          <w:szCs w:val="26"/>
        </w:rPr>
        <w:t xml:space="preserve"> адміністративного провадження).</w:t>
      </w:r>
    </w:p>
    <w:p w:rsidR="000B18E8" w:rsidRDefault="000B18E8" w:rsidP="000B18E8">
      <w:pPr>
        <w:spacing w:after="0" w:line="240" w:lineRule="auto"/>
        <w:ind w:firstLine="567"/>
        <w:jc w:val="both"/>
        <w:rPr>
          <w:rFonts w:cs="Times New Roman"/>
          <w:sz w:val="26"/>
          <w:szCs w:val="26"/>
        </w:rPr>
      </w:pPr>
      <w:r>
        <w:rPr>
          <w:rFonts w:cs="Times New Roman"/>
          <w:b/>
          <w:bCs/>
          <w:sz w:val="26"/>
          <w:szCs w:val="26"/>
        </w:rPr>
        <w:t>Згідно з пунктом 12 Порядку</w:t>
      </w:r>
      <w:r>
        <w:rPr>
          <w:rFonts w:cs="Times New Roman"/>
          <w:sz w:val="26"/>
          <w:szCs w:val="26"/>
        </w:rPr>
        <w:t xml:space="preserve"> матеріали скарги у сфері державної реєстрації надаються учасникам адміністративного провадження за їх клопотанням для ознайомлення (крім відомостей, які відповідно до закону віднесені до інформації з обмеженим доступом), виготовлення з них витягів, копій, зокрема із використанням технічних засобів. У разі коли таке клопотання заявлено під час розгляду скарги у сфері державної реєстрації (крім випадку проведення засідання під час воєнного стану), Мін’юст чи відповідний територіальний орган відкладає розгляд такої скарги на строк, необхідний для ознайомлення із відповідними матеріалами, але не більш як на одну годину.</w:t>
      </w:r>
    </w:p>
    <w:p w:rsidR="000B18E8" w:rsidRDefault="000B18E8" w:rsidP="000B18E8">
      <w:pPr>
        <w:spacing w:after="0" w:line="240" w:lineRule="auto"/>
        <w:ind w:firstLine="567"/>
        <w:jc w:val="both"/>
        <w:rPr>
          <w:rFonts w:cs="Times New Roman"/>
          <w:sz w:val="26"/>
          <w:szCs w:val="26"/>
        </w:rPr>
      </w:pPr>
      <w:r>
        <w:rPr>
          <w:rFonts w:cs="Times New Roman"/>
          <w:sz w:val="26"/>
          <w:szCs w:val="26"/>
        </w:rPr>
        <w:t xml:space="preserve">Під час воєнного стану учасники адміністративного провадження мають право </w:t>
      </w:r>
      <w:r>
        <w:rPr>
          <w:rFonts w:cs="Times New Roman"/>
          <w:b/>
          <w:bCs/>
          <w:sz w:val="26"/>
          <w:szCs w:val="26"/>
        </w:rPr>
        <w:t>заявити клопотання про надсилання їм матеріалів скарги</w:t>
      </w:r>
      <w:r>
        <w:rPr>
          <w:rFonts w:cs="Times New Roman"/>
          <w:sz w:val="26"/>
          <w:szCs w:val="26"/>
        </w:rPr>
        <w:t xml:space="preserve"> у сфері державної реєстрації </w:t>
      </w:r>
      <w:r>
        <w:rPr>
          <w:rFonts w:cs="Times New Roman"/>
          <w:b/>
          <w:bCs/>
          <w:sz w:val="26"/>
          <w:szCs w:val="26"/>
        </w:rPr>
        <w:t>в електронній формі на адреси електронної пошти.</w:t>
      </w:r>
      <w:r>
        <w:rPr>
          <w:rFonts w:cs="Times New Roman"/>
          <w:sz w:val="26"/>
          <w:szCs w:val="26"/>
        </w:rPr>
        <w:t xml:space="preserve"> Клопотання може бути надіслане на адресу електронної пошти: </w:t>
      </w:r>
      <w:hyperlink r:id="rId6" w:history="1">
        <w:r>
          <w:rPr>
            <w:rStyle w:val="a3"/>
            <w:rFonts w:cs="Times New Roman"/>
            <w:b/>
            <w:bCs/>
            <w:sz w:val="26"/>
            <w:szCs w:val="26"/>
          </w:rPr>
          <w:t>kolegia.lv@gmail.com</w:t>
        </w:r>
      </w:hyperlink>
      <w:r>
        <w:rPr>
          <w:rFonts w:cs="Times New Roman"/>
          <w:b/>
          <w:bCs/>
          <w:sz w:val="26"/>
          <w:szCs w:val="26"/>
        </w:rPr>
        <w:t>.</w:t>
      </w:r>
    </w:p>
    <w:p w:rsidR="000B18E8" w:rsidRDefault="000B18E8" w:rsidP="000B18E8">
      <w:pPr>
        <w:spacing w:after="0" w:line="240" w:lineRule="auto"/>
        <w:ind w:firstLine="567"/>
        <w:jc w:val="both"/>
        <w:rPr>
          <w:rFonts w:cs="Times New Roman"/>
          <w:sz w:val="26"/>
          <w:szCs w:val="26"/>
        </w:rPr>
      </w:pPr>
      <w:r>
        <w:rPr>
          <w:rFonts w:cs="Times New Roman"/>
          <w:sz w:val="26"/>
          <w:szCs w:val="26"/>
        </w:rPr>
        <w:t xml:space="preserve">Учасники адміністративного провадження мають право </w:t>
      </w:r>
      <w:r>
        <w:rPr>
          <w:rFonts w:cs="Times New Roman"/>
          <w:b/>
          <w:bCs/>
          <w:sz w:val="26"/>
          <w:szCs w:val="26"/>
        </w:rPr>
        <w:t>подавати письмові пояснення по суті скарги</w:t>
      </w:r>
      <w:r>
        <w:rPr>
          <w:rFonts w:cs="Times New Roman"/>
          <w:sz w:val="26"/>
          <w:szCs w:val="26"/>
        </w:rPr>
        <w:t xml:space="preserve"> у сфері державної реєстрації, які обов’язково приймаються до розгляду. </w:t>
      </w:r>
      <w:r>
        <w:rPr>
          <w:rFonts w:cs="Times New Roman"/>
          <w:b/>
          <w:bCs/>
          <w:i/>
          <w:iCs/>
          <w:sz w:val="26"/>
          <w:szCs w:val="26"/>
        </w:rPr>
        <w:t>Пояснення можуть бути надіслані на адресу електронної пошти:</w:t>
      </w:r>
      <w:r>
        <w:rPr>
          <w:rFonts w:cs="Times New Roman"/>
          <w:b/>
          <w:bCs/>
          <w:sz w:val="26"/>
          <w:szCs w:val="26"/>
        </w:rPr>
        <w:t xml:space="preserve"> </w:t>
      </w:r>
      <w:hyperlink r:id="rId7" w:history="1">
        <w:r>
          <w:rPr>
            <w:rStyle w:val="a3"/>
            <w:rFonts w:cs="Times New Roman"/>
            <w:b/>
            <w:bCs/>
            <w:sz w:val="26"/>
            <w:szCs w:val="26"/>
          </w:rPr>
          <w:t>kolegia.lv@gmail.com</w:t>
        </w:r>
      </w:hyperlink>
      <w:r>
        <w:rPr>
          <w:rFonts w:cs="Times New Roman"/>
          <w:b/>
          <w:bCs/>
          <w:sz w:val="26"/>
          <w:szCs w:val="26"/>
        </w:rPr>
        <w:t>.</w:t>
      </w:r>
    </w:p>
    <w:p w:rsidR="000B18E8" w:rsidRDefault="000B18E8" w:rsidP="000B18E8">
      <w:pPr>
        <w:spacing w:after="0" w:line="240" w:lineRule="auto"/>
        <w:ind w:firstLine="567"/>
        <w:jc w:val="both"/>
        <w:rPr>
          <w:rFonts w:cs="Times New Roman"/>
          <w:sz w:val="26"/>
          <w:szCs w:val="26"/>
        </w:rPr>
      </w:pPr>
      <w:r>
        <w:rPr>
          <w:rFonts w:cs="Times New Roman"/>
          <w:sz w:val="26"/>
          <w:szCs w:val="26"/>
        </w:rPr>
        <w:t xml:space="preserve">Учасник адміністративного провадження, який повідомляє про наявність відкритого за заявою скаржника судового провадження, предметом якого є оскарження тих самих рішень, дій або бездіяльності у сфері державної реєстрації, має </w:t>
      </w:r>
      <w:r>
        <w:rPr>
          <w:rFonts w:cs="Times New Roman"/>
          <w:sz w:val="26"/>
          <w:szCs w:val="26"/>
        </w:rPr>
        <w:lastRenderedPageBreak/>
        <w:t>надати засвідчену копію відповідного судового рішення про відкриття провадження у справі.</w:t>
      </w:r>
    </w:p>
    <w:p w:rsidR="000B18E8" w:rsidRDefault="000B18E8" w:rsidP="000B18E8">
      <w:pPr>
        <w:spacing w:after="0" w:line="240" w:lineRule="auto"/>
        <w:ind w:firstLine="567"/>
        <w:jc w:val="both"/>
        <w:rPr>
          <w:rFonts w:cs="Times New Roman"/>
          <w:sz w:val="26"/>
          <w:szCs w:val="26"/>
        </w:rPr>
      </w:pPr>
      <w:r>
        <w:rPr>
          <w:rFonts w:cs="Times New Roman"/>
          <w:sz w:val="26"/>
          <w:szCs w:val="26"/>
        </w:rPr>
        <w:t>Відповідно до пункту 13 Порядку під час засідання комісії ведеться протокол, який за клопотанням учасника адміністративного провадження надається йому для ознайомлення.</w:t>
      </w:r>
    </w:p>
    <w:p w:rsidR="000B18E8" w:rsidRDefault="000B18E8" w:rsidP="000B18E8">
      <w:pPr>
        <w:spacing w:after="0" w:line="240" w:lineRule="auto"/>
        <w:ind w:firstLine="567"/>
        <w:jc w:val="both"/>
        <w:rPr>
          <w:rFonts w:cs="Times New Roman"/>
          <w:sz w:val="26"/>
          <w:szCs w:val="26"/>
          <w:u w:val="single"/>
        </w:rPr>
      </w:pPr>
      <w:r>
        <w:rPr>
          <w:rFonts w:cs="Times New Roman"/>
          <w:sz w:val="26"/>
          <w:szCs w:val="26"/>
          <w:u w:val="single"/>
        </w:rPr>
        <w:t>Скаржник може подати заяву про залишення поданої ним скарги у сфері державної реєстрації без розгляду до прийняття Мін’юстом чи відповідним територіальним органом рішення про повернення скаржнику поданої ним скарги, про задоволення скарги, про відмову в задоволенні скарги чи про залишення скарги без розгляду по суті (пункт 3 Порядку).</w:t>
      </w:r>
    </w:p>
    <w:p w:rsidR="000B18E8" w:rsidRDefault="000B18E8" w:rsidP="000B18E8">
      <w:pPr>
        <w:spacing w:after="0" w:line="240" w:lineRule="auto"/>
        <w:jc w:val="both"/>
        <w:rPr>
          <w:rFonts w:cs="Times New Roman"/>
          <w:sz w:val="26"/>
          <w:szCs w:val="26"/>
        </w:rPr>
      </w:pPr>
    </w:p>
    <w:p w:rsidR="000B18E8" w:rsidRDefault="000B18E8" w:rsidP="000B18E8">
      <w:pPr>
        <w:spacing w:after="0" w:line="240" w:lineRule="auto"/>
        <w:jc w:val="both"/>
        <w:rPr>
          <w:rFonts w:cs="Times New Roman"/>
          <w:sz w:val="26"/>
          <w:szCs w:val="26"/>
        </w:rPr>
      </w:pPr>
    </w:p>
    <w:p w:rsidR="001E166D" w:rsidRDefault="001E166D">
      <w:bookmarkStart w:id="0" w:name="_GoBack"/>
      <w:bookmarkEnd w:id="0"/>
    </w:p>
    <w:sectPr w:rsidR="001E16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DAA"/>
    <w:rsid w:val="000B18E8"/>
    <w:rsid w:val="001E166D"/>
    <w:rsid w:val="00C50D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8E8"/>
    <w:pPr>
      <w:spacing w:after="160" w:line="256" w:lineRule="auto"/>
    </w:pPr>
    <w:rPr>
      <w:rFonts w:ascii="Times New Roman" w:hAnsi="Times New Roman" w:cstheme="min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8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8E8"/>
    <w:pPr>
      <w:spacing w:after="160" w:line="256" w:lineRule="auto"/>
    </w:pPr>
    <w:rPr>
      <w:rFonts w:ascii="Times New Roman" w:hAnsi="Times New Roman" w:cstheme="min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8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legia.lv@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olegia.lv@gmail.com" TargetMode="External"/><Relationship Id="rId5" Type="http://schemas.openxmlformats.org/officeDocument/2006/relationships/hyperlink" Target="https://www.lvivjust.go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4324</Words>
  <Characters>2465</Characters>
  <Application>Microsoft Office Word</Application>
  <DocSecurity>0</DocSecurity>
  <Lines>20</Lines>
  <Paragraphs>13</Paragraphs>
  <ScaleCrop>false</ScaleCrop>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2026-06-01T14:31:00Z</dcterms:created>
  <dcterms:modified xsi:type="dcterms:W3CDTF">2026-06-01T14:31:00Z</dcterms:modified>
</cp:coreProperties>
</file>